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AF535">
      <w:pPr>
        <w:spacing w:before="164" w:line="223" w:lineRule="auto"/>
        <w:ind w:left="75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投资管理岗</w:t>
      </w:r>
    </w:p>
    <w:p w14:paraId="37D13E83">
      <w:pPr>
        <w:spacing w:line="93" w:lineRule="exact"/>
      </w:pPr>
    </w:p>
    <w:tbl>
      <w:tblPr>
        <w:tblStyle w:val="4"/>
        <w:tblW w:w="9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539"/>
        <w:gridCol w:w="2518"/>
        <w:gridCol w:w="2099"/>
        <w:gridCol w:w="2858"/>
      </w:tblGrid>
      <w:tr w14:paraId="4E790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46514FD7">
            <w:pPr>
              <w:spacing w:before="62" w:line="224" w:lineRule="auto"/>
              <w:ind w:left="44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1FDD6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2A675828">
            <w:pPr>
              <w:spacing w:before="41" w:line="224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0CAB1C">
            <w:pPr>
              <w:spacing w:before="41" w:line="225" w:lineRule="auto"/>
              <w:ind w:left="6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资管理岗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FD7982">
            <w:pPr>
              <w:spacing w:before="42" w:line="222" w:lineRule="auto"/>
              <w:ind w:left="5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4DD52BEC">
            <w:pPr>
              <w:spacing w:before="41" w:line="225" w:lineRule="auto"/>
              <w:ind w:left="8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战略投资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部</w:t>
            </w:r>
          </w:p>
        </w:tc>
      </w:tr>
      <w:tr w14:paraId="58266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4D9B179E">
            <w:pPr>
              <w:spacing w:before="41" w:line="224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岗位序列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690D96">
            <w:pPr>
              <w:spacing w:before="41" w:line="225" w:lineRule="auto"/>
              <w:ind w:left="7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5FDC55">
            <w:pPr>
              <w:spacing w:before="41" w:line="224" w:lineRule="auto"/>
              <w:ind w:left="6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岗位编制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2F8DC422">
            <w:pPr>
              <w:rPr>
                <w:rFonts w:ascii="Arial"/>
                <w:sz w:val="21"/>
              </w:rPr>
            </w:pPr>
          </w:p>
        </w:tc>
      </w:tr>
      <w:tr w14:paraId="34B16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6503788E">
            <w:pPr>
              <w:spacing w:before="40" w:line="225" w:lineRule="auto"/>
              <w:ind w:left="44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汇报关系</w:t>
            </w:r>
          </w:p>
        </w:tc>
      </w:tr>
      <w:tr w14:paraId="6A1C9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122DD574">
            <w:pPr>
              <w:spacing w:before="39" w:line="226" w:lineRule="auto"/>
              <w:ind w:left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FB6E5A">
            <w:pPr>
              <w:spacing w:before="40" w:line="225" w:lineRule="auto"/>
              <w:ind w:left="9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副部长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7B5D35">
            <w:pPr>
              <w:spacing w:before="40" w:line="225" w:lineRule="auto"/>
              <w:ind w:left="5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3BFAD0AD">
            <w:pPr>
              <w:spacing w:before="39" w:line="227" w:lineRule="auto"/>
              <w:ind w:left="1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 w14:paraId="3148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1332EEA6">
            <w:pPr>
              <w:spacing w:before="42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岗位目的</w:t>
            </w:r>
          </w:p>
        </w:tc>
      </w:tr>
      <w:tr w14:paraId="32E9B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4" w:type="dxa"/>
            <w:gridSpan w:val="5"/>
            <w:vAlign w:val="top"/>
          </w:tcPr>
          <w:p w14:paraId="3516C3BA">
            <w:pPr>
              <w:spacing w:before="41" w:line="222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部门领导的指导下，重点开展项目投资、资本运作等工作。</w:t>
            </w:r>
          </w:p>
        </w:tc>
      </w:tr>
      <w:tr w14:paraId="4FD5F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0A90641D">
            <w:pPr>
              <w:spacing w:before="40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</w:tr>
      <w:tr w14:paraId="17552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5D1E314F">
            <w:pPr>
              <w:spacing w:before="39" w:line="225" w:lineRule="auto"/>
              <w:ind w:left="1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E9FF3B">
            <w:pPr>
              <w:spacing w:before="40" w:line="224" w:lineRule="auto"/>
              <w:ind w:left="3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能领域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2B59B283">
            <w:pPr>
              <w:spacing w:before="39" w:line="227" w:lineRule="auto"/>
              <w:ind w:left="3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要职责</w:t>
            </w:r>
          </w:p>
        </w:tc>
      </w:tr>
      <w:tr w14:paraId="3920E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1893D185">
            <w:pPr>
              <w:spacing w:line="245" w:lineRule="auto"/>
              <w:rPr>
                <w:rFonts w:ascii="Arial"/>
                <w:sz w:val="21"/>
              </w:rPr>
            </w:pPr>
          </w:p>
          <w:p w14:paraId="54865FF5">
            <w:pPr>
              <w:spacing w:line="245" w:lineRule="auto"/>
              <w:rPr>
                <w:rFonts w:ascii="Arial"/>
                <w:sz w:val="21"/>
              </w:rPr>
            </w:pPr>
          </w:p>
          <w:p w14:paraId="74E63BC0">
            <w:pPr>
              <w:spacing w:line="245" w:lineRule="auto"/>
              <w:rPr>
                <w:rFonts w:ascii="Arial"/>
                <w:sz w:val="21"/>
              </w:rPr>
            </w:pPr>
          </w:p>
          <w:p w14:paraId="3C9487F4">
            <w:pPr>
              <w:spacing w:line="245" w:lineRule="auto"/>
              <w:rPr>
                <w:rFonts w:ascii="Arial"/>
                <w:sz w:val="21"/>
              </w:rPr>
            </w:pPr>
          </w:p>
          <w:p w14:paraId="3DD5D8C1">
            <w:pPr>
              <w:spacing w:line="246" w:lineRule="auto"/>
              <w:rPr>
                <w:rFonts w:ascii="Arial"/>
                <w:sz w:val="21"/>
              </w:rPr>
            </w:pPr>
          </w:p>
          <w:p w14:paraId="3FE5A3E2">
            <w:pPr>
              <w:spacing w:line="246" w:lineRule="auto"/>
              <w:rPr>
                <w:rFonts w:ascii="Arial"/>
                <w:sz w:val="21"/>
              </w:rPr>
            </w:pPr>
          </w:p>
          <w:p w14:paraId="1E2242A6">
            <w:pPr>
              <w:spacing w:line="246" w:lineRule="auto"/>
              <w:rPr>
                <w:rFonts w:ascii="Arial"/>
                <w:sz w:val="21"/>
              </w:rPr>
            </w:pPr>
          </w:p>
          <w:p w14:paraId="44686C19">
            <w:pPr>
              <w:spacing w:line="246" w:lineRule="auto"/>
              <w:rPr>
                <w:rFonts w:ascii="Arial"/>
                <w:sz w:val="21"/>
              </w:rPr>
            </w:pPr>
          </w:p>
          <w:p w14:paraId="4CC145DC">
            <w:pPr>
              <w:spacing w:line="246" w:lineRule="auto"/>
              <w:rPr>
                <w:rFonts w:ascii="Arial"/>
                <w:sz w:val="21"/>
              </w:rPr>
            </w:pPr>
          </w:p>
          <w:p w14:paraId="6EED3445">
            <w:pPr>
              <w:spacing w:line="246" w:lineRule="auto"/>
              <w:rPr>
                <w:rFonts w:ascii="Arial"/>
                <w:sz w:val="21"/>
              </w:rPr>
            </w:pPr>
          </w:p>
          <w:p w14:paraId="4C21B0FE">
            <w:pPr>
              <w:spacing w:line="246" w:lineRule="auto"/>
              <w:rPr>
                <w:rFonts w:ascii="Arial"/>
                <w:sz w:val="21"/>
              </w:rPr>
            </w:pPr>
          </w:p>
          <w:p w14:paraId="665D6E11">
            <w:pPr>
              <w:spacing w:line="246" w:lineRule="auto"/>
              <w:rPr>
                <w:rFonts w:ascii="Arial"/>
                <w:sz w:val="21"/>
              </w:rPr>
            </w:pPr>
          </w:p>
          <w:p w14:paraId="39FF4681">
            <w:pPr>
              <w:spacing w:before="75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C705B8">
            <w:pPr>
              <w:spacing w:line="250" w:lineRule="auto"/>
              <w:rPr>
                <w:rFonts w:ascii="Arial"/>
                <w:sz w:val="21"/>
              </w:rPr>
            </w:pPr>
          </w:p>
          <w:p w14:paraId="6ED271B9">
            <w:pPr>
              <w:spacing w:line="250" w:lineRule="auto"/>
              <w:rPr>
                <w:rFonts w:ascii="Arial"/>
                <w:sz w:val="21"/>
              </w:rPr>
            </w:pPr>
          </w:p>
          <w:p w14:paraId="09FB4026">
            <w:pPr>
              <w:spacing w:line="250" w:lineRule="auto"/>
              <w:rPr>
                <w:rFonts w:ascii="Arial"/>
                <w:sz w:val="21"/>
              </w:rPr>
            </w:pPr>
          </w:p>
          <w:p w14:paraId="640E0458">
            <w:pPr>
              <w:spacing w:line="250" w:lineRule="auto"/>
              <w:rPr>
                <w:rFonts w:ascii="Arial"/>
                <w:sz w:val="21"/>
              </w:rPr>
            </w:pPr>
          </w:p>
          <w:p w14:paraId="5213B77F">
            <w:pPr>
              <w:spacing w:line="251" w:lineRule="auto"/>
              <w:rPr>
                <w:rFonts w:ascii="Arial"/>
                <w:sz w:val="21"/>
              </w:rPr>
            </w:pPr>
          </w:p>
          <w:p w14:paraId="4D67E8D8">
            <w:pPr>
              <w:spacing w:line="251" w:lineRule="auto"/>
              <w:rPr>
                <w:rFonts w:ascii="Arial"/>
                <w:sz w:val="21"/>
              </w:rPr>
            </w:pPr>
          </w:p>
          <w:p w14:paraId="73011F69">
            <w:pPr>
              <w:spacing w:line="251" w:lineRule="auto"/>
              <w:rPr>
                <w:rFonts w:ascii="Arial"/>
                <w:sz w:val="21"/>
              </w:rPr>
            </w:pPr>
          </w:p>
          <w:p w14:paraId="0A1CB9BE">
            <w:pPr>
              <w:spacing w:line="251" w:lineRule="auto"/>
              <w:rPr>
                <w:rFonts w:ascii="Arial"/>
                <w:sz w:val="21"/>
              </w:rPr>
            </w:pPr>
          </w:p>
          <w:p w14:paraId="6E124342">
            <w:pPr>
              <w:spacing w:line="251" w:lineRule="auto"/>
              <w:rPr>
                <w:rFonts w:ascii="Arial"/>
                <w:sz w:val="21"/>
              </w:rPr>
            </w:pPr>
          </w:p>
          <w:p w14:paraId="77ED88C4">
            <w:pPr>
              <w:spacing w:line="251" w:lineRule="auto"/>
              <w:rPr>
                <w:rFonts w:ascii="Arial"/>
                <w:sz w:val="21"/>
              </w:rPr>
            </w:pPr>
          </w:p>
          <w:p w14:paraId="40AC64BB">
            <w:pPr>
              <w:spacing w:line="251" w:lineRule="auto"/>
              <w:rPr>
                <w:rFonts w:ascii="Arial"/>
                <w:sz w:val="21"/>
              </w:rPr>
            </w:pPr>
          </w:p>
          <w:p w14:paraId="47807418">
            <w:pPr>
              <w:spacing w:before="75" w:line="265" w:lineRule="auto"/>
              <w:ind w:left="531" w:right="285" w:hanging="2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目投资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08249401">
            <w:pPr>
              <w:spacing w:before="2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39" name="IM 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IM 14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负责公司新项目投资或并购重组行业领域的研究，策划、制定具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体</w:t>
            </w:r>
          </w:p>
          <w:p w14:paraId="69A71252">
            <w:pPr>
              <w:spacing w:before="34" w:line="223" w:lineRule="auto"/>
              <w:ind w:left="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操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作方案，并收集、编制、提供实施过程中的有关分析报告。</w:t>
            </w:r>
          </w:p>
          <w:p w14:paraId="60FCA799">
            <w:pPr>
              <w:spacing w:before="20" w:line="250" w:lineRule="auto"/>
              <w:ind w:left="121" w:right="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40" name="IM 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IM 14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责推动公司开展对标管理工作，创新公司运营模式、盈利模式等。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41" name="IM 1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IM 1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订符合实际的中长期投资规划及年度投资计划。</w:t>
            </w:r>
          </w:p>
          <w:p w14:paraId="0B1FBF4E"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42" name="IM 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IM 14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根据相关机构监管要求，制定公司年度投资资本预算。</w:t>
            </w:r>
          </w:p>
          <w:p w14:paraId="7D0764CA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43" name="IM 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IM 14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责组织和协调公司新项目投资或并购重组的前期论证、尽职调</w:t>
            </w:r>
          </w:p>
          <w:p w14:paraId="78A35373">
            <w:pPr>
              <w:spacing w:before="33" w:line="232" w:lineRule="auto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查、可行性研究，提出投资决策建议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</w:t>
            </w:r>
          </w:p>
          <w:p w14:paraId="2C64B2DD">
            <w:pPr>
              <w:spacing w:before="8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44" name="IM 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IM 14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协助部门负责人组织公司高层及相关部门开展投资决策。</w:t>
            </w:r>
          </w:p>
          <w:p w14:paraId="75D6077B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45" name="IM 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IM 1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负责公司新增项目投资或并购重组业务的信息的综合汇总，做好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投</w:t>
            </w:r>
          </w:p>
          <w:p w14:paraId="03CB55C5">
            <w:pPr>
              <w:spacing w:before="32" w:line="225" w:lineRule="auto"/>
              <w:ind w:left="4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相关材料的起草和资料整理建档。</w:t>
            </w:r>
          </w:p>
          <w:p w14:paraId="7A20E75A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46" name="IM 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IM 14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制定项目投资方案及与项目相关的组建、交易、退出等方案，及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时</w:t>
            </w:r>
          </w:p>
          <w:p w14:paraId="053187C3">
            <w:pPr>
              <w:spacing w:before="35" w:line="225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提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供投资项目进展报告。</w:t>
            </w:r>
          </w:p>
          <w:p w14:paraId="24232CD6">
            <w:pPr>
              <w:spacing w:before="1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47" name="IM 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IM 14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组织开展投资项目的投后管理。</w:t>
            </w:r>
          </w:p>
          <w:p w14:paraId="60021312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48" name="IM 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IM 14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负责审核下属企业权限内提交的项目投资及并购重组方案，并监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督</w:t>
            </w:r>
          </w:p>
          <w:p w14:paraId="3D306BD1">
            <w:pPr>
              <w:spacing w:before="34" w:line="224" w:lineRule="auto"/>
              <w:ind w:left="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项目执行过程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  <w:p w14:paraId="464A0927">
            <w:pPr>
              <w:spacing w:before="18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49" name="IM 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IM 14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责公司本部短期投资项目的投后管理相关工作。</w:t>
            </w:r>
          </w:p>
          <w:p w14:paraId="38FAB1C1">
            <w:pPr>
              <w:spacing w:before="20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50" name="IM 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IM 14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对现有土地资源进行充分的利用和开发，积极寻找新的业务发展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方</w:t>
            </w:r>
          </w:p>
          <w:p w14:paraId="75A1FECB">
            <w:pPr>
              <w:spacing w:before="34" w:line="226" w:lineRule="auto"/>
              <w:ind w:left="4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向和投资项目。</w:t>
            </w:r>
          </w:p>
          <w:p w14:paraId="1A6E902C">
            <w:pPr>
              <w:spacing w:before="15" w:line="312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51" name="IM 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IM 14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负责农业、教育、科技及康养板块业务的培育培养。</w:t>
            </w:r>
          </w:p>
          <w:p w14:paraId="739033BB"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52" name="IM 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IM 14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负责对外合作相关事宜的洽谈、对接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。</w:t>
            </w:r>
          </w:p>
        </w:tc>
      </w:tr>
      <w:tr w14:paraId="72728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45B49B82">
            <w:pPr>
              <w:spacing w:line="249" w:lineRule="auto"/>
              <w:rPr>
                <w:rFonts w:ascii="Arial"/>
                <w:sz w:val="21"/>
              </w:rPr>
            </w:pPr>
          </w:p>
          <w:p w14:paraId="07FE25DB">
            <w:pPr>
              <w:spacing w:line="249" w:lineRule="auto"/>
              <w:rPr>
                <w:rFonts w:ascii="Arial"/>
                <w:sz w:val="21"/>
              </w:rPr>
            </w:pPr>
          </w:p>
          <w:p w14:paraId="6342A8F0">
            <w:pPr>
              <w:spacing w:line="249" w:lineRule="auto"/>
              <w:rPr>
                <w:rFonts w:ascii="Arial"/>
                <w:sz w:val="21"/>
              </w:rPr>
            </w:pPr>
          </w:p>
          <w:p w14:paraId="681E702D">
            <w:pPr>
              <w:spacing w:line="249" w:lineRule="auto"/>
              <w:rPr>
                <w:rFonts w:ascii="Arial"/>
                <w:sz w:val="21"/>
              </w:rPr>
            </w:pPr>
          </w:p>
          <w:p w14:paraId="3D21F7C1">
            <w:pPr>
              <w:spacing w:line="249" w:lineRule="auto"/>
              <w:rPr>
                <w:rFonts w:ascii="Arial"/>
                <w:sz w:val="21"/>
              </w:rPr>
            </w:pPr>
          </w:p>
          <w:p w14:paraId="4ACEAE6F">
            <w:pPr>
              <w:spacing w:before="75" w:line="192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289D45">
            <w:pPr>
              <w:spacing w:line="241" w:lineRule="auto"/>
              <w:rPr>
                <w:rFonts w:ascii="Arial"/>
                <w:sz w:val="21"/>
              </w:rPr>
            </w:pPr>
          </w:p>
          <w:p w14:paraId="69053244">
            <w:pPr>
              <w:spacing w:line="242" w:lineRule="auto"/>
              <w:rPr>
                <w:rFonts w:ascii="Arial"/>
                <w:sz w:val="21"/>
              </w:rPr>
            </w:pPr>
          </w:p>
          <w:p w14:paraId="79BCD554">
            <w:pPr>
              <w:spacing w:line="242" w:lineRule="auto"/>
              <w:rPr>
                <w:rFonts w:ascii="Arial"/>
                <w:sz w:val="21"/>
              </w:rPr>
            </w:pPr>
          </w:p>
          <w:p w14:paraId="265792D8">
            <w:pPr>
              <w:spacing w:line="242" w:lineRule="auto"/>
              <w:rPr>
                <w:rFonts w:ascii="Arial"/>
                <w:sz w:val="21"/>
              </w:rPr>
            </w:pPr>
          </w:p>
          <w:p w14:paraId="5B68B88E">
            <w:pPr>
              <w:spacing w:line="242" w:lineRule="auto"/>
              <w:rPr>
                <w:rFonts w:ascii="Arial"/>
                <w:sz w:val="21"/>
              </w:rPr>
            </w:pPr>
          </w:p>
          <w:p w14:paraId="502301FD">
            <w:pPr>
              <w:spacing w:before="75" w:line="223" w:lineRule="auto"/>
              <w:ind w:left="3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本运作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6116D18C">
            <w:pPr>
              <w:spacing w:before="28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53" name="IM 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IM 1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负责开展公司层面资本运作中长期规划研究，制定资本运作中长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期</w:t>
            </w:r>
          </w:p>
          <w:p w14:paraId="737A4996">
            <w:pPr>
              <w:spacing w:before="34" w:line="225" w:lineRule="auto"/>
              <w:ind w:left="4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划及年度计划。</w:t>
            </w:r>
          </w:p>
          <w:p w14:paraId="446A95D3">
            <w:pPr>
              <w:spacing w:before="1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54" name="IM 1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IM 14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参与建立和维护与银行、证券、信托等金融机构的合作关系，畅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通</w:t>
            </w:r>
          </w:p>
          <w:p w14:paraId="63A2A46F">
            <w:pPr>
              <w:spacing w:before="34" w:line="226" w:lineRule="auto"/>
              <w:ind w:left="4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资渠道。</w:t>
            </w:r>
          </w:p>
          <w:p w14:paraId="2E4BABD8">
            <w:pPr>
              <w:spacing w:before="15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55" name="IM 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IM 14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与项目融资方案策划，保障项目资金需求。</w:t>
            </w:r>
          </w:p>
          <w:p w14:paraId="2413A255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56" name="IM 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IM 1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负责开展 </w:t>
            </w:r>
            <w:r>
              <w:rPr>
                <w:rFonts w:ascii="仿宋" w:hAnsi="仿宋" w:eastAsia="仿宋" w:cs="仿宋"/>
                <w:sz w:val="23"/>
                <w:szCs w:val="23"/>
              </w:rPr>
              <w:t>PE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、股权投资、债券投资、基金组建方案制定、实施等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资</w:t>
            </w:r>
          </w:p>
          <w:p w14:paraId="2BB2D94D">
            <w:pPr>
              <w:spacing w:before="34" w:line="223" w:lineRule="auto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运作业务。</w:t>
            </w:r>
          </w:p>
          <w:p w14:paraId="09C73173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57" name="IM 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IM 14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负责审核下属公司的资本运作相关报告及方案，指导、协助下属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企</w:t>
            </w:r>
          </w:p>
          <w:p w14:paraId="34F9BA12">
            <w:pPr>
              <w:spacing w:before="34" w:line="223" w:lineRule="auto"/>
              <w:ind w:left="4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的上市策划相关工作。</w:t>
            </w:r>
          </w:p>
        </w:tc>
      </w:tr>
      <w:tr w14:paraId="607BD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569276F7">
            <w:pPr>
              <w:spacing w:before="237" w:line="190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2CDF2E">
            <w:pPr>
              <w:spacing w:before="200" w:line="224" w:lineRule="auto"/>
              <w:ind w:left="5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07BF5BC9">
            <w:pPr>
              <w:spacing w:before="29" w:line="312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58" name="IM 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IM 14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position w:val="2"/>
                <w:sz w:val="23"/>
                <w:szCs w:val="23"/>
              </w:rPr>
              <w:t xml:space="preserve"> 参与、协助部门其他人员开展相关工作</w:t>
            </w: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。</w:t>
            </w:r>
          </w:p>
          <w:p w14:paraId="42DF336A">
            <w:pPr>
              <w:spacing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59" name="IM 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IM 1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完成领导交办的其他工作。</w:t>
            </w:r>
          </w:p>
        </w:tc>
      </w:tr>
      <w:tr w14:paraId="17D5D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586F6C75">
            <w:pPr>
              <w:spacing w:before="44" w:line="225" w:lineRule="auto"/>
              <w:ind w:left="44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晋升通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</w:p>
        </w:tc>
      </w:tr>
    </w:tbl>
    <w:p w14:paraId="638C01F4">
      <w:pPr>
        <w:rPr>
          <w:rFonts w:ascii="Arial"/>
          <w:sz w:val="21"/>
        </w:rPr>
      </w:pPr>
    </w:p>
    <w:p w14:paraId="7F913423">
      <w:pPr>
        <w:sectPr>
          <w:footerReference r:id="rId5" w:type="default"/>
          <w:pgSz w:w="11906" w:h="16839"/>
          <w:pgMar w:top="1431" w:right="1053" w:bottom="1378" w:left="1052" w:header="0" w:footer="1215" w:gutter="0"/>
          <w:cols w:space="720" w:num="1"/>
        </w:sectPr>
      </w:pPr>
    </w:p>
    <w:p w14:paraId="40F1ADF8">
      <w:pPr>
        <w:spacing w:line="91" w:lineRule="auto"/>
        <w:rPr>
          <w:rFonts w:ascii="Arial"/>
          <w:sz w:val="2"/>
        </w:rPr>
      </w:pPr>
    </w:p>
    <w:tbl>
      <w:tblPr>
        <w:tblStyle w:val="4"/>
        <w:tblW w:w="9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9"/>
        <w:gridCol w:w="89"/>
        <w:gridCol w:w="2429"/>
        <w:gridCol w:w="2099"/>
        <w:gridCol w:w="2858"/>
      </w:tblGrid>
      <w:tr w14:paraId="43860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8" w:type="dxa"/>
            <w:gridSpan w:val="2"/>
            <w:vAlign w:val="top"/>
          </w:tcPr>
          <w:p w14:paraId="6BC49491">
            <w:pPr>
              <w:spacing w:before="47" w:line="225" w:lineRule="auto"/>
              <w:ind w:left="7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级晋升</w:t>
            </w:r>
          </w:p>
        </w:tc>
        <w:tc>
          <w:tcPr>
            <w:tcW w:w="7386" w:type="dxa"/>
            <w:gridSpan w:val="3"/>
            <w:vAlign w:val="top"/>
          </w:tcPr>
          <w:p w14:paraId="4F9A2A67">
            <w:pPr>
              <w:spacing w:before="47" w:line="22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2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 xml:space="preserve"> →经理 →高级经理 →资深经理</w:t>
            </w:r>
          </w:p>
        </w:tc>
      </w:tr>
      <w:tr w14:paraId="35F87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408" w:type="dxa"/>
            <w:gridSpan w:val="2"/>
            <w:vAlign w:val="top"/>
          </w:tcPr>
          <w:p w14:paraId="19E09270">
            <w:pPr>
              <w:spacing w:before="40" w:line="225" w:lineRule="auto"/>
              <w:ind w:left="7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务晋升</w:t>
            </w:r>
          </w:p>
        </w:tc>
        <w:tc>
          <w:tcPr>
            <w:tcW w:w="7386" w:type="dxa"/>
            <w:gridSpan w:val="3"/>
            <w:vAlign w:val="top"/>
          </w:tcPr>
          <w:p w14:paraId="0F187938">
            <w:pPr>
              <w:spacing w:before="38" w:line="22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长助理 → 副部长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副主任 →部长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主任 → 总经理助理</w:t>
            </w:r>
          </w:p>
        </w:tc>
      </w:tr>
      <w:tr w14:paraId="42AF0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4D0F3746">
            <w:pPr>
              <w:spacing w:before="41" w:line="225" w:lineRule="auto"/>
              <w:ind w:left="44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职资格</w:t>
            </w:r>
          </w:p>
        </w:tc>
      </w:tr>
      <w:tr w14:paraId="53A7C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19" w:type="dxa"/>
            <w:tcBorders>
              <w:right w:val="single" w:color="000000" w:sz="4" w:space="0"/>
            </w:tcBorders>
            <w:vAlign w:val="top"/>
          </w:tcPr>
          <w:p w14:paraId="470B70C5">
            <w:pPr>
              <w:spacing w:before="40" w:line="225" w:lineRule="auto"/>
              <w:ind w:left="5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历及专业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2D6BBFE1">
            <w:pPr>
              <w:spacing w:before="40" w:line="225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科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及以上学历，经管类、理工科等相关专业优先</w:t>
            </w:r>
          </w:p>
        </w:tc>
      </w:tr>
      <w:tr w14:paraId="5ED31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19" w:type="dxa"/>
            <w:tcBorders>
              <w:right w:val="single" w:color="000000" w:sz="4" w:space="0"/>
            </w:tcBorders>
            <w:vAlign w:val="top"/>
          </w:tcPr>
          <w:p w14:paraId="224C5085">
            <w:pPr>
              <w:spacing w:before="41" w:line="224" w:lineRule="auto"/>
              <w:ind w:left="6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格认证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0C87D05E">
            <w:pPr>
              <w:spacing w:before="41" w:line="224" w:lineRule="auto"/>
              <w:ind w:left="1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中级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及以上经济、金融、管理等专业技术或职业资格证书优先</w:t>
            </w:r>
          </w:p>
        </w:tc>
      </w:tr>
      <w:tr w14:paraId="4293A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319" w:type="dxa"/>
            <w:tcBorders>
              <w:right w:val="single" w:color="000000" w:sz="4" w:space="0"/>
            </w:tcBorders>
            <w:vAlign w:val="top"/>
          </w:tcPr>
          <w:p w14:paraId="5B3AB660">
            <w:pPr>
              <w:spacing w:before="87" w:line="223" w:lineRule="auto"/>
              <w:ind w:left="6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1C688FCD">
            <w:pPr>
              <w:spacing w:before="87" w:line="225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3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年及以上政策研究与规划管理、投融资经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验</w:t>
            </w:r>
          </w:p>
        </w:tc>
      </w:tr>
      <w:tr w14:paraId="326FD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319" w:type="dxa"/>
            <w:tcBorders>
              <w:right w:val="single" w:color="000000" w:sz="4" w:space="0"/>
            </w:tcBorders>
            <w:vAlign w:val="top"/>
          </w:tcPr>
          <w:p w14:paraId="28AC1868">
            <w:pPr>
              <w:spacing w:line="279" w:lineRule="auto"/>
              <w:rPr>
                <w:rFonts w:ascii="Arial"/>
                <w:sz w:val="21"/>
              </w:rPr>
            </w:pPr>
          </w:p>
          <w:p w14:paraId="02FCB257">
            <w:pPr>
              <w:spacing w:before="75" w:line="225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识要求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67977066">
            <w:pPr>
              <w:spacing w:before="28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60" name="IM 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IM 14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具有较好的宏观经济学、发展经济学、产业经济学、公司战略与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管</w:t>
            </w:r>
          </w:p>
          <w:p w14:paraId="313CD1D7">
            <w:pPr>
              <w:spacing w:before="34" w:line="236" w:lineRule="auto"/>
              <w:ind w:left="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理、金融、财会、法律等方面的专业知识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  <w:p w14:paraId="4CEC6656">
            <w:pPr>
              <w:spacing w:before="3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61" name="IM 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IM 14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悉投资项目全面运作，具有先进的投资理念。</w:t>
            </w:r>
          </w:p>
        </w:tc>
      </w:tr>
      <w:tr w14:paraId="2BFAC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319" w:type="dxa"/>
            <w:tcBorders>
              <w:right w:val="single" w:color="000000" w:sz="4" w:space="0"/>
            </w:tcBorders>
            <w:vAlign w:val="top"/>
          </w:tcPr>
          <w:p w14:paraId="426B5660">
            <w:pPr>
              <w:spacing w:line="295" w:lineRule="auto"/>
              <w:rPr>
                <w:rFonts w:ascii="Arial"/>
                <w:sz w:val="21"/>
              </w:rPr>
            </w:pPr>
          </w:p>
          <w:p w14:paraId="72E5C22D">
            <w:pPr>
              <w:spacing w:line="295" w:lineRule="auto"/>
              <w:rPr>
                <w:rFonts w:ascii="Arial"/>
                <w:sz w:val="21"/>
              </w:rPr>
            </w:pPr>
          </w:p>
          <w:p w14:paraId="49A187C2">
            <w:pPr>
              <w:spacing w:before="75" w:line="224" w:lineRule="auto"/>
              <w:ind w:left="4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能素质要求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63BF8402">
            <w:pPr>
              <w:spacing w:before="30" w:line="250" w:lineRule="auto"/>
              <w:ind w:left="121" w:right="13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62" name="IM 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IM 14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具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有较高的投资研究素质、投资思维、项目投资能力。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63" name="IM 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IM 14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很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强的文字和口头表达能力，较强的沟通、协调能力。</w:t>
            </w:r>
          </w:p>
          <w:p w14:paraId="190A8133"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64" name="IM 1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IM 14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理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解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公司使命、经营理念、公司文化，忠诚敬业、成熟自信、进取</w:t>
            </w:r>
          </w:p>
          <w:p w14:paraId="0D95950D">
            <w:pPr>
              <w:spacing w:before="31" w:line="233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心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，有较强的再学习能力和创新精神。</w:t>
            </w:r>
          </w:p>
          <w:p w14:paraId="74098920">
            <w:pPr>
              <w:spacing w:before="9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65" name="IM 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IM 14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熟练掌握办公软件的应用。</w:t>
            </w:r>
          </w:p>
        </w:tc>
      </w:tr>
      <w:tr w14:paraId="2179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66E43C71">
            <w:pPr>
              <w:spacing w:before="44" w:line="223" w:lineRule="auto"/>
              <w:ind w:left="41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殊工作环境</w:t>
            </w:r>
          </w:p>
        </w:tc>
      </w:tr>
      <w:tr w14:paraId="32F08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vAlign w:val="top"/>
          </w:tcPr>
          <w:p w14:paraId="71F12FC8">
            <w:pPr>
              <w:spacing w:before="45" w:line="222" w:lineRule="auto"/>
              <w:ind w:left="4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 w14:paraId="53A42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420192E4">
            <w:pPr>
              <w:spacing w:before="45" w:line="222" w:lineRule="auto"/>
              <w:ind w:left="4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字确认</w:t>
            </w:r>
          </w:p>
        </w:tc>
      </w:tr>
      <w:tr w14:paraId="5DF0D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tcBorders>
              <w:right w:val="single" w:color="000000" w:sz="4" w:space="0"/>
            </w:tcBorders>
            <w:vAlign w:val="top"/>
          </w:tcPr>
          <w:p w14:paraId="5353EBE4">
            <w:pPr>
              <w:spacing w:before="45" w:line="222" w:lineRule="auto"/>
              <w:ind w:left="8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职者</w:t>
            </w:r>
          </w:p>
        </w:tc>
        <w:tc>
          <w:tcPr>
            <w:tcW w:w="251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EEF4FA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89A95E">
            <w:pPr>
              <w:spacing w:before="45" w:line="222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3D1F7A92">
            <w:pPr>
              <w:rPr>
                <w:rFonts w:ascii="Arial"/>
                <w:sz w:val="21"/>
              </w:rPr>
            </w:pPr>
          </w:p>
        </w:tc>
      </w:tr>
      <w:tr w14:paraId="2A93F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tcBorders>
              <w:right w:val="single" w:color="000000" w:sz="4" w:space="0"/>
            </w:tcBorders>
            <w:vAlign w:val="top"/>
          </w:tcPr>
          <w:p w14:paraId="77EC71A5">
            <w:pPr>
              <w:spacing w:before="44" w:line="223" w:lineRule="auto"/>
              <w:ind w:left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51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1BDEDD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B2BC7F">
            <w:pPr>
              <w:spacing w:before="44" w:line="223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14EA1732">
            <w:pPr>
              <w:rPr>
                <w:rFonts w:ascii="Arial"/>
                <w:sz w:val="21"/>
              </w:rPr>
            </w:pPr>
          </w:p>
        </w:tc>
      </w:tr>
      <w:tr w14:paraId="3AC3D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794" w:type="dxa"/>
            <w:gridSpan w:val="5"/>
            <w:vAlign w:val="top"/>
          </w:tcPr>
          <w:p w14:paraId="1F15DB6A">
            <w:pPr>
              <w:spacing w:before="47" w:line="236" w:lineRule="auto"/>
              <w:ind w:left="126" w:right="49" w:firstLine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声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本岗位说明书是人员劳动合同的一部分，旨在说明岗位目前的职责及对任职者的要求。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公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司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保留变更岗位工作内容或要求在职人员履行其他职责的权利。</w:t>
            </w:r>
          </w:p>
        </w:tc>
      </w:tr>
    </w:tbl>
    <w:p w14:paraId="5529BA1A">
      <w:pPr>
        <w:rPr>
          <w:rFonts w:ascii="Arial"/>
          <w:sz w:val="21"/>
        </w:rPr>
      </w:pPr>
    </w:p>
    <w:p w14:paraId="62E51C45">
      <w:pPr>
        <w:sectPr>
          <w:footerReference r:id="rId6" w:type="default"/>
          <w:pgSz w:w="11906" w:h="16839"/>
          <w:pgMar w:top="1431" w:right="1053" w:bottom="1378" w:left="1052" w:header="0" w:footer="1215" w:gutter="0"/>
          <w:cols w:space="720" w:num="1"/>
        </w:sectPr>
      </w:pPr>
    </w:p>
    <w:p w14:paraId="66818D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A540">
    <w:pPr>
      <w:spacing w:line="188" w:lineRule="auto"/>
      <w:ind w:left="481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1"/>
        <w:sz w:val="17"/>
        <w:szCs w:val="17"/>
      </w:rPr>
      <w:t>93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E6FB1">
    <w:pPr>
      <w:spacing w:line="188" w:lineRule="auto"/>
      <w:ind w:left="481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1"/>
        <w:sz w:val="17"/>
        <w:szCs w:val="17"/>
      </w:rPr>
      <w:t>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jFkYzVjYTU0ZTBmZmZlM2JjYjc0MWQ2MzZjMzkifQ=="/>
  </w:docVars>
  <w:rsids>
    <w:rsidRoot w:val="303124B8"/>
    <w:rsid w:val="303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2024-11-11T04:09:00Z</dcterms:created>
  <dc:creator>任思琦</dc:creator>
  <cp:lastModifiedBy>任思琦</cp:lastModifiedBy>
  <dcterms:modified xsi:type="dcterms:W3CDTF">2024-11-11T04:09:59Z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BBA2C9A2F37D4956AFB505A6B407F195_11</vt:lpwstr>
  </property>
</Properties>
</file>